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19C7A" w14:textId="77777777" w:rsidR="00E80D90" w:rsidRDefault="00000000">
      <w:pPr>
        <w:spacing w:after="180"/>
        <w:rPr>
          <w:b/>
          <w:sz w:val="44"/>
          <w:szCs w:val="44"/>
        </w:rPr>
      </w:pPr>
      <w:r>
        <w:rPr>
          <w:b/>
          <w:sz w:val="44"/>
          <w:szCs w:val="44"/>
        </w:rPr>
        <w:t>Een enkele cel kan…</w:t>
      </w:r>
    </w:p>
    <w:p w14:paraId="7BFCC3F7" w14:textId="77777777" w:rsidR="00E80D90" w:rsidRDefault="00000000">
      <w:r>
        <w:rPr>
          <w:noProof/>
        </w:rPr>
        <mc:AlternateContent>
          <mc:Choice Requires="wpg">
            <w:drawing>
              <wp:anchor distT="0" distB="0" distL="114300" distR="114300" simplePos="0" relativeHeight="251658240" behindDoc="0" locked="0" layoutInCell="1" hidden="0" allowOverlap="1" wp14:anchorId="69723716" wp14:editId="5DB844F2">
                <wp:simplePos x="0" y="0"/>
                <wp:positionH relativeFrom="column">
                  <wp:posOffset>1866900</wp:posOffset>
                </wp:positionH>
                <wp:positionV relativeFrom="paragraph">
                  <wp:posOffset>114300</wp:posOffset>
                </wp:positionV>
                <wp:extent cx="1990725" cy="1907540"/>
                <wp:effectExtent l="0" t="0" r="0" b="0"/>
                <wp:wrapNone/>
                <wp:docPr id="15" name="Groep 15"/>
                <wp:cNvGraphicFramePr/>
                <a:graphic xmlns:a="http://schemas.openxmlformats.org/drawingml/2006/main">
                  <a:graphicData uri="http://schemas.microsoft.com/office/word/2010/wordprocessingGroup">
                    <wpg:wgp>
                      <wpg:cNvGrpSpPr/>
                      <wpg:grpSpPr>
                        <a:xfrm>
                          <a:off x="0" y="0"/>
                          <a:ext cx="1990725" cy="1907540"/>
                          <a:chOff x="4350625" y="2826225"/>
                          <a:chExt cx="1990750" cy="1907550"/>
                        </a:xfrm>
                      </wpg:grpSpPr>
                      <wpg:grpSp>
                        <wpg:cNvPr id="1195599543" name="Groep 1195599543"/>
                        <wpg:cNvGrpSpPr/>
                        <wpg:grpSpPr>
                          <a:xfrm>
                            <a:off x="4350638" y="2826230"/>
                            <a:ext cx="1990725" cy="1907540"/>
                            <a:chOff x="0" y="0"/>
                            <a:chExt cx="1990725" cy="1909445"/>
                          </a:xfrm>
                        </wpg:grpSpPr>
                        <wps:wsp>
                          <wps:cNvPr id="659752467" name="Rechthoek 659752467"/>
                          <wps:cNvSpPr/>
                          <wps:spPr>
                            <a:xfrm>
                              <a:off x="0" y="0"/>
                              <a:ext cx="1990725" cy="1909425"/>
                            </a:xfrm>
                            <a:prstGeom prst="rect">
                              <a:avLst/>
                            </a:prstGeom>
                            <a:noFill/>
                            <a:ln>
                              <a:noFill/>
                            </a:ln>
                          </wps:spPr>
                          <wps:txbx>
                            <w:txbxContent>
                              <w:p w14:paraId="7BB922E1" w14:textId="77777777" w:rsidR="00E80D90" w:rsidRDefault="00E80D90">
                                <w:pPr>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8">
                              <a:alphaModFix/>
                            </a:blip>
                            <a:srcRect/>
                            <a:stretch/>
                          </pic:blipFill>
                          <pic:spPr>
                            <a:xfrm>
                              <a:off x="0" y="0"/>
                              <a:ext cx="1990725" cy="1909445"/>
                            </a:xfrm>
                            <a:prstGeom prst="rect">
                              <a:avLst/>
                            </a:prstGeom>
                            <a:noFill/>
                            <a:ln>
                              <a:noFill/>
                            </a:ln>
                          </pic:spPr>
                        </pic:pic>
                        <pic:pic xmlns:pic="http://schemas.openxmlformats.org/drawingml/2006/picture">
                          <pic:nvPicPr>
                            <pic:cNvPr id="8" name="Shape 8"/>
                            <pic:cNvPicPr preferRelativeResize="0"/>
                          </pic:nvPicPr>
                          <pic:blipFill rotWithShape="1">
                            <a:blip r:embed="rId9">
                              <a:alphaModFix/>
                            </a:blip>
                            <a:srcRect/>
                            <a:stretch/>
                          </pic:blipFill>
                          <pic:spPr>
                            <a:xfrm>
                              <a:off x="371475" y="228600"/>
                              <a:ext cx="637540" cy="616585"/>
                            </a:xfrm>
                            <a:prstGeom prst="rect">
                              <a:avLst/>
                            </a:prstGeom>
                            <a:noFill/>
                            <a:ln>
                              <a:noFill/>
                            </a:ln>
                          </pic:spPr>
                        </pic:pic>
                        <pic:pic xmlns:pic="http://schemas.openxmlformats.org/drawingml/2006/picture">
                          <pic:nvPicPr>
                            <pic:cNvPr id="9" name="Shape 9"/>
                            <pic:cNvPicPr preferRelativeResize="0"/>
                          </pic:nvPicPr>
                          <pic:blipFill rotWithShape="1">
                            <a:blip r:embed="rId10">
                              <a:alphaModFix/>
                            </a:blip>
                            <a:srcRect/>
                            <a:stretch/>
                          </pic:blipFill>
                          <pic:spPr>
                            <a:xfrm>
                              <a:off x="962025" y="828675"/>
                              <a:ext cx="409575" cy="409575"/>
                            </a:xfrm>
                            <a:prstGeom prst="rect">
                              <a:avLst/>
                            </a:prstGeom>
                            <a:noFill/>
                            <a:ln>
                              <a:noFill/>
                            </a:ln>
                          </pic:spPr>
                        </pic:pic>
                        <pic:pic xmlns:pic="http://schemas.openxmlformats.org/drawingml/2006/picture">
                          <pic:nvPicPr>
                            <pic:cNvPr id="10" name="Shape 10"/>
                            <pic:cNvPicPr preferRelativeResize="0"/>
                          </pic:nvPicPr>
                          <pic:blipFill rotWithShape="1">
                            <a:blip r:embed="rId10">
                              <a:alphaModFix/>
                            </a:blip>
                            <a:srcRect/>
                            <a:stretch/>
                          </pic:blipFill>
                          <pic:spPr>
                            <a:xfrm rot="1534279">
                              <a:off x="895350" y="1238250"/>
                              <a:ext cx="409575" cy="409575"/>
                            </a:xfrm>
                            <a:prstGeom prst="rect">
                              <a:avLst/>
                            </a:prstGeom>
                            <a:noFill/>
                            <a:ln>
                              <a:noFill/>
                            </a:ln>
                          </pic:spPr>
                        </pic:pic>
                        <pic:pic xmlns:pic="http://schemas.openxmlformats.org/drawingml/2006/picture">
                          <pic:nvPicPr>
                            <pic:cNvPr id="11" name="Shape 11"/>
                            <pic:cNvPicPr preferRelativeResize="0"/>
                          </pic:nvPicPr>
                          <pic:blipFill rotWithShape="1">
                            <a:blip r:embed="rId10">
                              <a:alphaModFix/>
                            </a:blip>
                            <a:srcRect/>
                            <a:stretch/>
                          </pic:blipFill>
                          <pic:spPr>
                            <a:xfrm rot="-3084518">
                              <a:off x="428625" y="1009650"/>
                              <a:ext cx="409575" cy="409575"/>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1866900</wp:posOffset>
                </wp:positionH>
                <wp:positionV relativeFrom="paragraph">
                  <wp:posOffset>114300</wp:posOffset>
                </wp:positionV>
                <wp:extent cx="1990725" cy="1907540"/>
                <wp:effectExtent b="0" l="0" r="0" t="0"/>
                <wp:wrapNone/>
                <wp:docPr id="15"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1990725" cy="1907540"/>
                        </a:xfrm>
                        <a:prstGeom prst="rect"/>
                        <a:ln/>
                      </pic:spPr>
                    </pic:pic>
                  </a:graphicData>
                </a:graphic>
              </wp:anchor>
            </w:drawing>
          </mc:Fallback>
        </mc:AlternateContent>
      </w:r>
    </w:p>
    <w:p w14:paraId="2AF6DE28" w14:textId="77777777" w:rsidR="00E80D90" w:rsidRDefault="00E80D90">
      <w:pPr>
        <w:spacing w:after="180"/>
        <w:jc w:val="center"/>
      </w:pPr>
    </w:p>
    <w:p w14:paraId="5BB56F15" w14:textId="77777777" w:rsidR="00E80D90" w:rsidRDefault="00E80D90">
      <w:pPr>
        <w:spacing w:after="180"/>
      </w:pPr>
    </w:p>
    <w:p w14:paraId="5A736E91" w14:textId="77777777" w:rsidR="00E80D90" w:rsidRDefault="00E80D90">
      <w:pPr>
        <w:spacing w:after="180"/>
      </w:pPr>
    </w:p>
    <w:p w14:paraId="196586C5" w14:textId="77777777" w:rsidR="00E80D90" w:rsidRDefault="00E80D90">
      <w:pPr>
        <w:spacing w:after="180"/>
      </w:pPr>
    </w:p>
    <w:p w14:paraId="66F00217" w14:textId="77777777" w:rsidR="00E80D90" w:rsidRDefault="00E80D90">
      <w:pPr>
        <w:spacing w:after="180"/>
      </w:pPr>
    </w:p>
    <w:p w14:paraId="208D13FC" w14:textId="77777777" w:rsidR="00E80D90" w:rsidRDefault="00E80D90">
      <w:pPr>
        <w:spacing w:after="180"/>
      </w:pPr>
    </w:p>
    <w:p w14:paraId="5F44660A" w14:textId="77777777" w:rsidR="00E80D90" w:rsidRDefault="00E80D90">
      <w:pPr>
        <w:spacing w:after="180"/>
      </w:pPr>
    </w:p>
    <w:p w14:paraId="5E0B7003" w14:textId="77777777" w:rsidR="00E80D90" w:rsidRDefault="00E80D90"/>
    <w:p w14:paraId="77D50FE2" w14:textId="77777777" w:rsidR="00E80D90" w:rsidRDefault="00000000">
      <w:pPr>
        <w:spacing w:after="120"/>
      </w:pPr>
      <w:r>
        <w:t>De tekening toont één enkele cel.</w:t>
      </w:r>
    </w:p>
    <w:p w14:paraId="43CF476A" w14:textId="77777777" w:rsidR="00E80D90" w:rsidRDefault="00000000">
      <w:pPr>
        <w:spacing w:after="120"/>
      </w:pPr>
      <w:r>
        <w:t>Delen van de cel zijn weggesneden zodat je de binnenkant van de cel en zijn structuren kunt zien.</w:t>
      </w:r>
    </w:p>
    <w:p w14:paraId="01F38028" w14:textId="77777777" w:rsidR="00E80D90" w:rsidRDefault="00E80D90">
      <w:pPr>
        <w:spacing w:after="120"/>
      </w:pPr>
    </w:p>
    <w:p w14:paraId="75883F6B" w14:textId="77777777" w:rsidR="00E80D90" w:rsidRDefault="00000000">
      <w:pPr>
        <w:spacing w:after="120"/>
      </w:pPr>
      <w:r>
        <w:t>Bekijk de beweringen in de tabel.</w:t>
      </w:r>
    </w:p>
    <w:p w14:paraId="06F5D141" w14:textId="77777777" w:rsidR="00E80D90" w:rsidRDefault="00000000">
      <w:pPr>
        <w:spacing w:after="120"/>
      </w:pPr>
      <w:r>
        <w:t>Vink voor elke bewering één vakje aan om aan te geven of je denkt dat deze juist of onjuist is.</w:t>
      </w:r>
    </w:p>
    <w:tbl>
      <w:tblPr>
        <w:tblStyle w:val="a"/>
        <w:tblW w:w="875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3799"/>
        <w:gridCol w:w="1134"/>
        <w:gridCol w:w="1134"/>
        <w:gridCol w:w="1134"/>
        <w:gridCol w:w="1134"/>
      </w:tblGrid>
      <w:tr w:rsidR="00E80D90" w14:paraId="27230B16" w14:textId="77777777">
        <w:tc>
          <w:tcPr>
            <w:tcW w:w="4224" w:type="dxa"/>
            <w:gridSpan w:val="2"/>
            <w:vAlign w:val="center"/>
          </w:tcPr>
          <w:p w14:paraId="1F696BE1" w14:textId="77777777" w:rsidR="00E80D90" w:rsidRDefault="00000000">
            <w:pPr>
              <w:spacing w:before="60" w:after="60"/>
            </w:pPr>
            <w:r>
              <w:rPr>
                <w:b/>
              </w:rPr>
              <w:t>Beweringen</w:t>
            </w:r>
          </w:p>
        </w:tc>
        <w:tc>
          <w:tcPr>
            <w:tcW w:w="1134" w:type="dxa"/>
            <w:vAlign w:val="center"/>
          </w:tcPr>
          <w:p w14:paraId="2A5C523C" w14:textId="77777777" w:rsidR="00E80D90" w:rsidRDefault="00000000">
            <w:pPr>
              <w:spacing w:before="60" w:after="60"/>
              <w:jc w:val="center"/>
            </w:pPr>
            <w:r>
              <w:t xml:space="preserve">Ik ben er </w:t>
            </w:r>
            <w:r>
              <w:rPr>
                <w:b/>
              </w:rPr>
              <w:t>zeker</w:t>
            </w:r>
            <w:r>
              <w:t xml:space="preserve"> van dat dit klopt</w:t>
            </w:r>
          </w:p>
        </w:tc>
        <w:tc>
          <w:tcPr>
            <w:tcW w:w="1134" w:type="dxa"/>
            <w:vAlign w:val="center"/>
          </w:tcPr>
          <w:p w14:paraId="32CB83D1" w14:textId="77777777" w:rsidR="00E80D90" w:rsidRDefault="00000000">
            <w:pPr>
              <w:spacing w:before="60" w:after="60"/>
              <w:jc w:val="center"/>
            </w:pPr>
            <w:r>
              <w:t xml:space="preserve">Ik </w:t>
            </w:r>
            <w:r>
              <w:rPr>
                <w:b/>
              </w:rPr>
              <w:t>denk</w:t>
            </w:r>
            <w:r>
              <w:t xml:space="preserve"> dat dit klopt</w:t>
            </w:r>
          </w:p>
        </w:tc>
        <w:tc>
          <w:tcPr>
            <w:tcW w:w="1134" w:type="dxa"/>
            <w:vAlign w:val="center"/>
          </w:tcPr>
          <w:p w14:paraId="448CAF5C" w14:textId="77777777" w:rsidR="00E80D90" w:rsidRDefault="00000000">
            <w:pPr>
              <w:spacing w:before="60" w:after="60"/>
              <w:jc w:val="center"/>
            </w:pPr>
            <w:r>
              <w:t xml:space="preserve">Ik </w:t>
            </w:r>
            <w:r>
              <w:rPr>
                <w:b/>
              </w:rPr>
              <w:t>denk</w:t>
            </w:r>
            <w:r>
              <w:t xml:space="preserve"> dat dit fout is</w:t>
            </w:r>
          </w:p>
        </w:tc>
        <w:tc>
          <w:tcPr>
            <w:tcW w:w="1134" w:type="dxa"/>
            <w:vAlign w:val="center"/>
          </w:tcPr>
          <w:p w14:paraId="64302C5E" w14:textId="77777777" w:rsidR="00E80D90" w:rsidRDefault="00000000">
            <w:pPr>
              <w:spacing w:before="60" w:after="60"/>
              <w:jc w:val="center"/>
            </w:pPr>
            <w:r>
              <w:t xml:space="preserve">Ik ben er </w:t>
            </w:r>
            <w:r>
              <w:rPr>
                <w:b/>
              </w:rPr>
              <w:t>zeker</w:t>
            </w:r>
            <w:r>
              <w:t xml:space="preserve"> van dat dit fout is</w:t>
            </w:r>
          </w:p>
        </w:tc>
      </w:tr>
      <w:tr w:rsidR="00E80D90" w14:paraId="0889EF40" w14:textId="77777777">
        <w:trPr>
          <w:trHeight w:val="907"/>
        </w:trPr>
        <w:tc>
          <w:tcPr>
            <w:tcW w:w="425" w:type="dxa"/>
            <w:vAlign w:val="center"/>
          </w:tcPr>
          <w:p w14:paraId="066D04EA" w14:textId="77777777" w:rsidR="00E80D90" w:rsidRDefault="00000000">
            <w:pPr>
              <w:spacing w:before="60" w:after="60"/>
              <w:jc w:val="center"/>
              <w:rPr>
                <w:b/>
              </w:rPr>
            </w:pPr>
            <w:r>
              <w:rPr>
                <w:b/>
              </w:rPr>
              <w:t>1</w:t>
            </w:r>
          </w:p>
        </w:tc>
        <w:tc>
          <w:tcPr>
            <w:tcW w:w="3799" w:type="dxa"/>
            <w:vAlign w:val="center"/>
          </w:tcPr>
          <w:p w14:paraId="1F624825" w14:textId="77777777" w:rsidR="00E80D90" w:rsidRDefault="00000000">
            <w:pPr>
              <w:spacing w:before="60" w:after="60"/>
            </w:pPr>
            <w:r>
              <w:t>Eén enkele cel kan voedsel en andere voedingsstoffen opnemen.</w:t>
            </w:r>
          </w:p>
        </w:tc>
        <w:tc>
          <w:tcPr>
            <w:tcW w:w="1134" w:type="dxa"/>
            <w:vAlign w:val="center"/>
          </w:tcPr>
          <w:p w14:paraId="187683B1" w14:textId="77777777" w:rsidR="00E80D90" w:rsidRDefault="00E80D90">
            <w:pPr>
              <w:spacing w:before="60" w:after="60"/>
              <w:jc w:val="center"/>
            </w:pPr>
          </w:p>
        </w:tc>
        <w:tc>
          <w:tcPr>
            <w:tcW w:w="1134" w:type="dxa"/>
            <w:vAlign w:val="center"/>
          </w:tcPr>
          <w:p w14:paraId="15A6E562" w14:textId="77777777" w:rsidR="00E80D90" w:rsidRDefault="00E80D90">
            <w:pPr>
              <w:spacing w:before="60" w:after="60"/>
              <w:jc w:val="center"/>
            </w:pPr>
          </w:p>
        </w:tc>
        <w:tc>
          <w:tcPr>
            <w:tcW w:w="1134" w:type="dxa"/>
            <w:vAlign w:val="center"/>
          </w:tcPr>
          <w:p w14:paraId="3EBAB067" w14:textId="77777777" w:rsidR="00E80D90" w:rsidRDefault="00E80D90">
            <w:pPr>
              <w:spacing w:before="60" w:after="60"/>
              <w:jc w:val="center"/>
            </w:pPr>
          </w:p>
        </w:tc>
        <w:tc>
          <w:tcPr>
            <w:tcW w:w="1134" w:type="dxa"/>
            <w:vAlign w:val="center"/>
          </w:tcPr>
          <w:p w14:paraId="1B0E240E" w14:textId="77777777" w:rsidR="00E80D90" w:rsidRDefault="00E80D90">
            <w:pPr>
              <w:spacing w:before="60" w:after="60"/>
              <w:jc w:val="center"/>
            </w:pPr>
          </w:p>
        </w:tc>
      </w:tr>
      <w:tr w:rsidR="00E80D90" w14:paraId="69922DE3" w14:textId="77777777">
        <w:trPr>
          <w:trHeight w:val="907"/>
        </w:trPr>
        <w:tc>
          <w:tcPr>
            <w:tcW w:w="425" w:type="dxa"/>
            <w:vAlign w:val="center"/>
          </w:tcPr>
          <w:p w14:paraId="2EAC2CA3" w14:textId="77777777" w:rsidR="00E80D90" w:rsidRDefault="00000000">
            <w:pPr>
              <w:spacing w:before="60" w:after="60"/>
              <w:jc w:val="center"/>
              <w:rPr>
                <w:b/>
              </w:rPr>
            </w:pPr>
            <w:r>
              <w:rPr>
                <w:b/>
              </w:rPr>
              <w:t>2</w:t>
            </w:r>
          </w:p>
        </w:tc>
        <w:tc>
          <w:tcPr>
            <w:tcW w:w="3799" w:type="dxa"/>
            <w:vAlign w:val="center"/>
          </w:tcPr>
          <w:p w14:paraId="1E394082" w14:textId="77777777" w:rsidR="00E80D90" w:rsidRDefault="00000000">
            <w:pPr>
              <w:spacing w:before="60" w:after="60"/>
            </w:pPr>
            <w:r>
              <w:t>Een enkele cel kan energie uit voedsel halen.</w:t>
            </w:r>
          </w:p>
        </w:tc>
        <w:tc>
          <w:tcPr>
            <w:tcW w:w="1134" w:type="dxa"/>
            <w:vAlign w:val="center"/>
          </w:tcPr>
          <w:p w14:paraId="156C8628" w14:textId="77777777" w:rsidR="00E80D90" w:rsidRDefault="00E80D90">
            <w:pPr>
              <w:spacing w:before="60" w:after="60"/>
              <w:jc w:val="center"/>
            </w:pPr>
          </w:p>
        </w:tc>
        <w:tc>
          <w:tcPr>
            <w:tcW w:w="1134" w:type="dxa"/>
            <w:vAlign w:val="center"/>
          </w:tcPr>
          <w:p w14:paraId="7F637894" w14:textId="77777777" w:rsidR="00E80D90" w:rsidRDefault="00E80D90">
            <w:pPr>
              <w:spacing w:before="60" w:after="60"/>
              <w:jc w:val="center"/>
            </w:pPr>
          </w:p>
        </w:tc>
        <w:tc>
          <w:tcPr>
            <w:tcW w:w="1134" w:type="dxa"/>
            <w:vAlign w:val="center"/>
          </w:tcPr>
          <w:p w14:paraId="2615D3FB" w14:textId="77777777" w:rsidR="00E80D90" w:rsidRDefault="00E80D90">
            <w:pPr>
              <w:spacing w:before="60" w:after="60"/>
              <w:jc w:val="center"/>
            </w:pPr>
          </w:p>
        </w:tc>
        <w:tc>
          <w:tcPr>
            <w:tcW w:w="1134" w:type="dxa"/>
            <w:vAlign w:val="center"/>
          </w:tcPr>
          <w:p w14:paraId="2E7214BC" w14:textId="77777777" w:rsidR="00E80D90" w:rsidRDefault="00E80D90">
            <w:pPr>
              <w:spacing w:before="60" w:after="60"/>
              <w:jc w:val="center"/>
            </w:pPr>
          </w:p>
        </w:tc>
      </w:tr>
      <w:tr w:rsidR="00E80D90" w14:paraId="4A3B6744" w14:textId="77777777">
        <w:trPr>
          <w:trHeight w:val="907"/>
        </w:trPr>
        <w:tc>
          <w:tcPr>
            <w:tcW w:w="425" w:type="dxa"/>
            <w:vAlign w:val="center"/>
          </w:tcPr>
          <w:p w14:paraId="27F74325" w14:textId="77777777" w:rsidR="00E80D90" w:rsidRDefault="00000000">
            <w:pPr>
              <w:spacing w:before="60" w:after="60"/>
              <w:jc w:val="center"/>
              <w:rPr>
                <w:b/>
              </w:rPr>
            </w:pPr>
            <w:r>
              <w:rPr>
                <w:b/>
              </w:rPr>
              <w:t>3</w:t>
            </w:r>
          </w:p>
        </w:tc>
        <w:tc>
          <w:tcPr>
            <w:tcW w:w="3799" w:type="dxa"/>
            <w:vAlign w:val="center"/>
          </w:tcPr>
          <w:p w14:paraId="53D7A893" w14:textId="77777777" w:rsidR="00E80D90" w:rsidRDefault="00000000">
            <w:pPr>
              <w:spacing w:before="60" w:after="60"/>
            </w:pPr>
            <w:proofErr w:type="spellStart"/>
            <w:r>
              <w:t>Één</w:t>
            </w:r>
            <w:proofErr w:type="spellEnd"/>
            <w:r>
              <w:t xml:space="preserve"> enkele cel kan afval afvoeren.</w:t>
            </w:r>
          </w:p>
        </w:tc>
        <w:tc>
          <w:tcPr>
            <w:tcW w:w="1134" w:type="dxa"/>
            <w:vAlign w:val="center"/>
          </w:tcPr>
          <w:p w14:paraId="136AE9D8" w14:textId="77777777" w:rsidR="00E80D90" w:rsidRDefault="00E80D90">
            <w:pPr>
              <w:spacing w:before="60" w:after="60"/>
              <w:jc w:val="center"/>
            </w:pPr>
          </w:p>
        </w:tc>
        <w:tc>
          <w:tcPr>
            <w:tcW w:w="1134" w:type="dxa"/>
            <w:vAlign w:val="center"/>
          </w:tcPr>
          <w:p w14:paraId="0799C02A" w14:textId="77777777" w:rsidR="00E80D90" w:rsidRDefault="00E80D90">
            <w:pPr>
              <w:spacing w:before="60" w:after="60"/>
              <w:jc w:val="center"/>
            </w:pPr>
          </w:p>
        </w:tc>
        <w:tc>
          <w:tcPr>
            <w:tcW w:w="1134" w:type="dxa"/>
            <w:vAlign w:val="center"/>
          </w:tcPr>
          <w:p w14:paraId="306DC3AE" w14:textId="77777777" w:rsidR="00E80D90" w:rsidRDefault="00E80D90">
            <w:pPr>
              <w:spacing w:before="60" w:after="60"/>
              <w:jc w:val="center"/>
            </w:pPr>
          </w:p>
        </w:tc>
        <w:tc>
          <w:tcPr>
            <w:tcW w:w="1134" w:type="dxa"/>
            <w:vAlign w:val="center"/>
          </w:tcPr>
          <w:p w14:paraId="7DF8BB6E" w14:textId="77777777" w:rsidR="00E80D90" w:rsidRDefault="00E80D90">
            <w:pPr>
              <w:spacing w:before="60" w:after="60"/>
              <w:jc w:val="center"/>
            </w:pPr>
          </w:p>
        </w:tc>
      </w:tr>
      <w:tr w:rsidR="00E80D90" w14:paraId="51C78E01" w14:textId="77777777">
        <w:trPr>
          <w:trHeight w:val="907"/>
        </w:trPr>
        <w:tc>
          <w:tcPr>
            <w:tcW w:w="425" w:type="dxa"/>
            <w:vAlign w:val="center"/>
          </w:tcPr>
          <w:p w14:paraId="63F582BA" w14:textId="77777777" w:rsidR="00E80D90" w:rsidRDefault="00000000">
            <w:pPr>
              <w:spacing w:before="60" w:after="60"/>
              <w:jc w:val="center"/>
              <w:rPr>
                <w:b/>
              </w:rPr>
            </w:pPr>
            <w:r>
              <w:rPr>
                <w:b/>
              </w:rPr>
              <w:t>4</w:t>
            </w:r>
          </w:p>
        </w:tc>
        <w:tc>
          <w:tcPr>
            <w:tcW w:w="3799" w:type="dxa"/>
            <w:vAlign w:val="center"/>
          </w:tcPr>
          <w:p w14:paraId="5CA51068" w14:textId="77777777" w:rsidR="00E80D90" w:rsidRDefault="00000000">
            <w:pPr>
              <w:spacing w:before="60" w:after="60"/>
            </w:pPr>
            <w:proofErr w:type="spellStart"/>
            <w:r>
              <w:t>Één</w:t>
            </w:r>
            <w:proofErr w:type="spellEnd"/>
            <w:r>
              <w:t xml:space="preserve"> enkele cel kan nieuwe cellen maken.</w:t>
            </w:r>
          </w:p>
        </w:tc>
        <w:tc>
          <w:tcPr>
            <w:tcW w:w="1134" w:type="dxa"/>
            <w:vAlign w:val="center"/>
          </w:tcPr>
          <w:p w14:paraId="437342C4" w14:textId="77777777" w:rsidR="00E80D90" w:rsidRDefault="00E80D90">
            <w:pPr>
              <w:spacing w:before="60" w:after="60"/>
              <w:jc w:val="center"/>
            </w:pPr>
          </w:p>
        </w:tc>
        <w:tc>
          <w:tcPr>
            <w:tcW w:w="1134" w:type="dxa"/>
            <w:vAlign w:val="center"/>
          </w:tcPr>
          <w:p w14:paraId="37D54301" w14:textId="77777777" w:rsidR="00E80D90" w:rsidRDefault="00E80D90">
            <w:pPr>
              <w:spacing w:before="60" w:after="60"/>
              <w:jc w:val="center"/>
            </w:pPr>
          </w:p>
        </w:tc>
        <w:tc>
          <w:tcPr>
            <w:tcW w:w="1134" w:type="dxa"/>
            <w:vAlign w:val="center"/>
          </w:tcPr>
          <w:p w14:paraId="0B784320" w14:textId="77777777" w:rsidR="00E80D90" w:rsidRDefault="00E80D90">
            <w:pPr>
              <w:spacing w:before="60" w:after="60"/>
              <w:jc w:val="center"/>
            </w:pPr>
          </w:p>
        </w:tc>
        <w:tc>
          <w:tcPr>
            <w:tcW w:w="1134" w:type="dxa"/>
            <w:vAlign w:val="center"/>
          </w:tcPr>
          <w:p w14:paraId="1FB3DA39" w14:textId="77777777" w:rsidR="00E80D90" w:rsidRDefault="00E80D90">
            <w:pPr>
              <w:spacing w:before="60" w:after="60"/>
              <w:jc w:val="center"/>
            </w:pPr>
          </w:p>
        </w:tc>
      </w:tr>
      <w:tr w:rsidR="00E80D90" w14:paraId="726D70E5" w14:textId="77777777">
        <w:trPr>
          <w:trHeight w:val="907"/>
        </w:trPr>
        <w:tc>
          <w:tcPr>
            <w:tcW w:w="425" w:type="dxa"/>
            <w:vAlign w:val="center"/>
          </w:tcPr>
          <w:p w14:paraId="6F9F9946" w14:textId="77777777" w:rsidR="00E80D90" w:rsidRDefault="00000000">
            <w:pPr>
              <w:spacing w:before="60" w:after="60"/>
              <w:jc w:val="center"/>
              <w:rPr>
                <w:b/>
              </w:rPr>
            </w:pPr>
            <w:r>
              <w:rPr>
                <w:b/>
              </w:rPr>
              <w:t>5</w:t>
            </w:r>
          </w:p>
        </w:tc>
        <w:tc>
          <w:tcPr>
            <w:tcW w:w="3799" w:type="dxa"/>
            <w:vAlign w:val="center"/>
          </w:tcPr>
          <w:p w14:paraId="58C7F542" w14:textId="77777777" w:rsidR="00E80D90" w:rsidRDefault="00000000">
            <w:pPr>
              <w:spacing w:before="60" w:after="60"/>
            </w:pPr>
            <w:r>
              <w:t>Een enkele cel kan reageren op zijn omgeving.</w:t>
            </w:r>
          </w:p>
        </w:tc>
        <w:tc>
          <w:tcPr>
            <w:tcW w:w="1134" w:type="dxa"/>
            <w:vAlign w:val="center"/>
          </w:tcPr>
          <w:p w14:paraId="0A18D54C" w14:textId="77777777" w:rsidR="00E80D90" w:rsidRDefault="00E80D90">
            <w:pPr>
              <w:spacing w:before="60" w:after="60"/>
              <w:jc w:val="center"/>
            </w:pPr>
          </w:p>
        </w:tc>
        <w:tc>
          <w:tcPr>
            <w:tcW w:w="1134" w:type="dxa"/>
            <w:vAlign w:val="center"/>
          </w:tcPr>
          <w:p w14:paraId="75BB82CC" w14:textId="77777777" w:rsidR="00E80D90" w:rsidRDefault="00E80D90">
            <w:pPr>
              <w:spacing w:before="60" w:after="60"/>
              <w:jc w:val="center"/>
            </w:pPr>
          </w:p>
        </w:tc>
        <w:tc>
          <w:tcPr>
            <w:tcW w:w="1134" w:type="dxa"/>
            <w:vAlign w:val="center"/>
          </w:tcPr>
          <w:p w14:paraId="3595C32C" w14:textId="77777777" w:rsidR="00E80D90" w:rsidRDefault="00E80D90">
            <w:pPr>
              <w:spacing w:before="60" w:after="60"/>
              <w:jc w:val="center"/>
            </w:pPr>
          </w:p>
        </w:tc>
        <w:tc>
          <w:tcPr>
            <w:tcW w:w="1134" w:type="dxa"/>
            <w:vAlign w:val="center"/>
          </w:tcPr>
          <w:p w14:paraId="4D6D3A96" w14:textId="77777777" w:rsidR="00E80D90" w:rsidRDefault="00E80D90">
            <w:pPr>
              <w:spacing w:before="60" w:after="60"/>
              <w:jc w:val="center"/>
            </w:pPr>
          </w:p>
        </w:tc>
      </w:tr>
      <w:tr w:rsidR="00E80D90" w14:paraId="6DA725CF" w14:textId="77777777">
        <w:trPr>
          <w:trHeight w:val="907"/>
        </w:trPr>
        <w:tc>
          <w:tcPr>
            <w:tcW w:w="425" w:type="dxa"/>
            <w:vAlign w:val="center"/>
          </w:tcPr>
          <w:p w14:paraId="6B90EA50" w14:textId="77777777" w:rsidR="00E80D90" w:rsidRDefault="00000000">
            <w:pPr>
              <w:spacing w:before="60" w:after="60"/>
              <w:jc w:val="center"/>
              <w:rPr>
                <w:b/>
              </w:rPr>
            </w:pPr>
            <w:r>
              <w:rPr>
                <w:b/>
              </w:rPr>
              <w:t>6</w:t>
            </w:r>
          </w:p>
        </w:tc>
        <w:tc>
          <w:tcPr>
            <w:tcW w:w="3799" w:type="dxa"/>
            <w:vAlign w:val="center"/>
          </w:tcPr>
          <w:p w14:paraId="3179F946" w14:textId="77777777" w:rsidR="00E80D90" w:rsidRDefault="00000000">
            <w:pPr>
              <w:spacing w:before="60" w:after="60"/>
            </w:pPr>
            <w:r>
              <w:t>Een enkele cel is een levend organisme.</w:t>
            </w:r>
          </w:p>
        </w:tc>
        <w:tc>
          <w:tcPr>
            <w:tcW w:w="1134" w:type="dxa"/>
            <w:vAlign w:val="center"/>
          </w:tcPr>
          <w:p w14:paraId="2F5CAFCC" w14:textId="77777777" w:rsidR="00E80D90" w:rsidRDefault="00E80D90">
            <w:pPr>
              <w:spacing w:before="60" w:after="60"/>
              <w:jc w:val="center"/>
            </w:pPr>
          </w:p>
        </w:tc>
        <w:tc>
          <w:tcPr>
            <w:tcW w:w="1134" w:type="dxa"/>
            <w:vAlign w:val="center"/>
          </w:tcPr>
          <w:p w14:paraId="11D0F5E3" w14:textId="77777777" w:rsidR="00E80D90" w:rsidRDefault="00E80D90">
            <w:pPr>
              <w:spacing w:before="60" w:after="60"/>
              <w:jc w:val="center"/>
            </w:pPr>
          </w:p>
        </w:tc>
        <w:tc>
          <w:tcPr>
            <w:tcW w:w="1134" w:type="dxa"/>
            <w:vAlign w:val="center"/>
          </w:tcPr>
          <w:p w14:paraId="1875B19A" w14:textId="77777777" w:rsidR="00E80D90" w:rsidRDefault="00E80D90">
            <w:pPr>
              <w:spacing w:before="60" w:after="60"/>
              <w:jc w:val="center"/>
            </w:pPr>
          </w:p>
        </w:tc>
        <w:tc>
          <w:tcPr>
            <w:tcW w:w="1134" w:type="dxa"/>
            <w:vAlign w:val="center"/>
          </w:tcPr>
          <w:p w14:paraId="762B13E5" w14:textId="77777777" w:rsidR="00E80D90" w:rsidRDefault="00E80D90">
            <w:pPr>
              <w:spacing w:before="60" w:after="60"/>
              <w:jc w:val="center"/>
            </w:pPr>
          </w:p>
        </w:tc>
      </w:tr>
    </w:tbl>
    <w:p w14:paraId="40626C83" w14:textId="77777777" w:rsidR="00E80D90" w:rsidRDefault="00E80D90">
      <w:pPr>
        <w:spacing w:after="240"/>
        <w:sectPr w:rsidR="00E80D90">
          <w:headerReference w:type="default" r:id="rId12"/>
          <w:footerReference w:type="default" r:id="rId13"/>
          <w:pgSz w:w="11906" w:h="16838"/>
          <w:pgMar w:top="1440" w:right="1440" w:bottom="1440" w:left="1440" w:header="709" w:footer="567" w:gutter="0"/>
          <w:pgNumType w:start="1"/>
          <w:cols w:space="708"/>
        </w:sectPr>
      </w:pPr>
    </w:p>
    <w:p w14:paraId="2A6C12BD" w14:textId="4648C236" w:rsidR="00E80D90" w:rsidRDefault="00552159">
      <w:pPr>
        <w:spacing w:after="180"/>
        <w:rPr>
          <w:b/>
          <w:color w:val="538135"/>
          <w:sz w:val="24"/>
          <w:szCs w:val="24"/>
        </w:rPr>
      </w:pPr>
      <w:r>
        <w:rPr>
          <w:b/>
          <w:color w:val="538135"/>
          <w:sz w:val="24"/>
          <w:szCs w:val="24"/>
        </w:rPr>
        <w:lastRenderedPageBreak/>
        <w:t>Gebruik van de opdracht</w:t>
      </w:r>
    </w:p>
    <w:p w14:paraId="0F17AD49" w14:textId="77777777" w:rsidR="00E80D90" w:rsidRDefault="00000000">
      <w:pPr>
        <w:spacing w:after="180"/>
      </w:pPr>
      <w:r>
        <w:t>Leerlingen moeten de vraag individueel beantwoorden. Dit kan een oefening zijn met potlood en papier, of je kunt de afbeelding op het bord tonen.</w:t>
      </w:r>
    </w:p>
    <w:p w14:paraId="1A5F8E15" w14:textId="77777777" w:rsidR="00E80D90" w:rsidRDefault="00000000">
      <w:pPr>
        <w:spacing w:after="180"/>
      </w:pPr>
      <w:r>
        <w:t>De antwoorden op de vraag laten zien of leerlingen begrijpen dat cellen levensprocessen uitvoeren en dat een enkele cel het kleinste is dat kan leven, en onthullen de aanwezigheid van veelvoorkomende misverstanden.</w:t>
      </w:r>
    </w:p>
    <w:p w14:paraId="5EDA76D2" w14:textId="77777777" w:rsidR="00E80D90" w:rsidRDefault="00000000">
      <w:pPr>
        <w:spacing w:after="180"/>
        <w:rPr>
          <w:i/>
        </w:rPr>
      </w:pPr>
      <w:r>
        <w:rPr>
          <w:i/>
        </w:rPr>
        <w:t>Differentiatie</w:t>
      </w:r>
    </w:p>
    <w:p w14:paraId="7E0D4328" w14:textId="77777777" w:rsidR="00E80D90" w:rsidRDefault="00000000">
      <w:pPr>
        <w:spacing w:after="180"/>
      </w:pPr>
      <w:r>
        <w:t>Je kunt ervoor kiezen om de uitspraken voor te lezen aan de klas, zodat iedereen zich kan concentreren op de wetenschap. In sommige situaties kan het geschikter zijn dat een onderwijsassistent voorleest voor een of twee leerlingen.</w:t>
      </w:r>
    </w:p>
    <w:p w14:paraId="5DD652CF" w14:textId="635999DF" w:rsidR="00E80D90" w:rsidRDefault="00552159">
      <w:pPr>
        <w:spacing w:after="180"/>
        <w:rPr>
          <w:b/>
          <w:color w:val="538135"/>
          <w:sz w:val="24"/>
          <w:szCs w:val="24"/>
        </w:rPr>
      </w:pPr>
      <w:r>
        <w:rPr>
          <w:b/>
          <w:color w:val="538135"/>
          <w:sz w:val="24"/>
          <w:szCs w:val="24"/>
        </w:rPr>
        <w:t>Juiste antwoorden.</w:t>
      </w:r>
    </w:p>
    <w:p w14:paraId="0233C404" w14:textId="77777777" w:rsidR="00E80D90" w:rsidRDefault="00000000">
      <w:pPr>
        <w:spacing w:after="180"/>
      </w:pPr>
      <w:r>
        <w:t>Alle beweringen die in het werkblad zijn gedaan, zijn juist.</w:t>
      </w:r>
    </w:p>
    <w:p w14:paraId="17AB905F" w14:textId="77777777" w:rsidR="00E80D90" w:rsidRDefault="00000000">
      <w:pPr>
        <w:spacing w:after="180"/>
      </w:pPr>
      <w:r>
        <w:t>Leerlingen die ervan overtuigd zijn dat de uitspraken A-E correct zijn, kunnen worden uitgedaagd om uit te leggen op welke levensprocessen ze betrekking hebben (bijv. voeding, cellulaire ademhaling, uitscheiding, voortplanting en gevoeligheid), en om uit te leggen welke celstructuur(en) of organel(</w:t>
      </w:r>
      <w:proofErr w:type="spellStart"/>
      <w:r>
        <w:t>len</w:t>
      </w:r>
      <w:proofErr w:type="spellEnd"/>
      <w:r>
        <w:t>) het in staat stellen om dit te doen.</w:t>
      </w:r>
    </w:p>
    <w:p w14:paraId="545DDE04" w14:textId="77777777" w:rsidR="00E80D90" w:rsidRDefault="00000000">
      <w:pPr>
        <w:spacing w:after="180"/>
      </w:pPr>
      <w:r>
        <w:t xml:space="preserve">Als studenten moeite hebben met het idee dat een enkele cel functioneel en actief is, en daarom levend, kan het nuttig zijn om hun denken uit te dagen met behulp van video's die levende cellen laten groeien, delen en bewegen. Sommige gratis toegankelijke video's zijn beschikbaar op de website van de </w:t>
      </w:r>
      <w:proofErr w:type="spellStart"/>
      <w:r>
        <w:t>Cell</w:t>
      </w:r>
      <w:proofErr w:type="spellEnd"/>
      <w:r>
        <w:t xml:space="preserve"> Image Library op:</w:t>
      </w:r>
    </w:p>
    <w:p w14:paraId="301B1014" w14:textId="77777777" w:rsidR="00E80D90" w:rsidRDefault="00000000">
      <w:pPr>
        <w:numPr>
          <w:ilvl w:val="0"/>
          <w:numId w:val="1"/>
        </w:numPr>
        <w:pBdr>
          <w:top w:val="nil"/>
          <w:left w:val="nil"/>
          <w:bottom w:val="nil"/>
          <w:right w:val="nil"/>
          <w:between w:val="nil"/>
        </w:pBdr>
        <w:spacing w:after="180"/>
        <w:rPr>
          <w:rFonts w:cs="Calibri"/>
          <w:color w:val="000000"/>
        </w:rPr>
      </w:pPr>
      <w:r>
        <w:rPr>
          <w:rFonts w:cs="Calibri"/>
          <w:color w:val="000000"/>
        </w:rPr>
        <w:t xml:space="preserve">Celdeling: </w:t>
      </w:r>
      <w:hyperlink r:id="rId14">
        <w:r w:rsidR="00E80D90">
          <w:rPr>
            <w:rFonts w:cs="Calibri"/>
            <w:color w:val="0000FF"/>
            <w:u w:val="single"/>
          </w:rPr>
          <w:t>http://www.cellimagelibrary.org/browse/cellprocess/Cell%20Division?refresh_video=true</w:t>
        </w:r>
      </w:hyperlink>
    </w:p>
    <w:p w14:paraId="194493D4" w14:textId="77777777" w:rsidR="00E80D90" w:rsidRPr="00552159" w:rsidRDefault="00000000">
      <w:pPr>
        <w:numPr>
          <w:ilvl w:val="0"/>
          <w:numId w:val="1"/>
        </w:numPr>
        <w:pBdr>
          <w:top w:val="nil"/>
          <w:left w:val="nil"/>
          <w:bottom w:val="nil"/>
          <w:right w:val="nil"/>
          <w:between w:val="nil"/>
        </w:pBdr>
        <w:spacing w:before="180" w:after="180"/>
        <w:ind w:left="714" w:hanging="357"/>
        <w:rPr>
          <w:lang w:val="en-US"/>
        </w:rPr>
      </w:pPr>
      <w:r w:rsidRPr="00552159">
        <w:rPr>
          <w:rFonts w:cs="Calibri"/>
          <w:color w:val="000000"/>
          <w:lang w:val="en-US"/>
        </w:rPr>
        <w:t xml:space="preserve">Cell movement: </w:t>
      </w:r>
      <w:r w:rsidR="00E80D90">
        <w:fldChar w:fldCharType="begin"/>
      </w:r>
      <w:r w:rsidR="00E80D90" w:rsidRPr="00560949">
        <w:rPr>
          <w:lang w:val="en-US"/>
        </w:rPr>
        <w:instrText>HYPERLINK "http://www.cellimagelibrary.org/browse/cellprocess/Cell%20Migration%20&amp;%20Motility?refresh_video=true" \h</w:instrText>
      </w:r>
      <w:r w:rsidR="00E80D90">
        <w:fldChar w:fldCharType="separate"/>
      </w:r>
      <w:r w:rsidR="00E80D90" w:rsidRPr="00552159">
        <w:rPr>
          <w:rFonts w:cs="Calibri"/>
          <w:color w:val="0000FF"/>
          <w:u w:val="single"/>
          <w:lang w:val="en-US"/>
        </w:rPr>
        <w:t>http://www.cellimagelibrary.org/browse/cellprocess/Cell%20Migration%20&amp;%20Motility?refresh_video=true</w:t>
      </w:r>
      <w:r w:rsidR="00E80D90">
        <w:fldChar w:fldCharType="end"/>
      </w:r>
      <w:r w:rsidRPr="00552159">
        <w:rPr>
          <w:rFonts w:cs="Calibri"/>
          <w:color w:val="000000"/>
          <w:lang w:val="en-US"/>
        </w:rPr>
        <w:t xml:space="preserve"> </w:t>
      </w:r>
    </w:p>
    <w:p w14:paraId="76E7E735" w14:textId="1A7EEBA3" w:rsidR="00E80D90" w:rsidRPr="00552159" w:rsidRDefault="00552159">
      <w:pPr>
        <w:spacing w:after="180"/>
        <w:rPr>
          <w:b/>
          <w:color w:val="538135"/>
          <w:sz w:val="24"/>
          <w:szCs w:val="24"/>
          <w:lang w:val="en-US"/>
        </w:rPr>
      </w:pPr>
      <w:proofErr w:type="spellStart"/>
      <w:r>
        <w:rPr>
          <w:b/>
          <w:color w:val="538135"/>
          <w:sz w:val="24"/>
          <w:szCs w:val="24"/>
          <w:lang w:val="en-US"/>
        </w:rPr>
        <w:t>Bijdragen</w:t>
      </w:r>
      <w:proofErr w:type="spellEnd"/>
    </w:p>
    <w:p w14:paraId="399DC920" w14:textId="77777777" w:rsidR="00E80D90" w:rsidRPr="00552159" w:rsidRDefault="00000000">
      <w:pPr>
        <w:spacing w:after="180"/>
        <w:rPr>
          <w:lang w:val="en-US"/>
        </w:rPr>
      </w:pPr>
      <w:r w:rsidRPr="00552159">
        <w:rPr>
          <w:lang w:val="en-US"/>
        </w:rPr>
        <w:t>Developed by Alistair Moore (UYSEG).</w:t>
      </w:r>
    </w:p>
    <w:p w14:paraId="7539A79D" w14:textId="77777777" w:rsidR="00E80D90" w:rsidRPr="00552159" w:rsidRDefault="00000000">
      <w:pPr>
        <w:spacing w:after="180"/>
        <w:rPr>
          <w:lang w:val="en-US"/>
        </w:rPr>
      </w:pPr>
      <w:r w:rsidRPr="00552159">
        <w:rPr>
          <w:lang w:val="en-US"/>
        </w:rPr>
        <w:t>Images: cell outline and nucleus – UYSEG; mitochondria – pixabay.com/</w:t>
      </w:r>
      <w:proofErr w:type="spellStart"/>
      <w:r w:rsidRPr="00552159">
        <w:rPr>
          <w:lang w:val="en-US"/>
        </w:rPr>
        <w:t>argzombies</w:t>
      </w:r>
      <w:proofErr w:type="spellEnd"/>
      <w:r w:rsidRPr="00552159">
        <w:rPr>
          <w:lang w:val="en-US"/>
        </w:rPr>
        <w:t xml:space="preserve"> (3016868)</w:t>
      </w:r>
    </w:p>
    <w:p w14:paraId="3FE02DD1" w14:textId="12228C35" w:rsidR="00E80D90" w:rsidRPr="00552159" w:rsidRDefault="00E80D90">
      <w:pPr>
        <w:spacing w:after="200" w:line="276" w:lineRule="auto"/>
        <w:rPr>
          <w:b/>
          <w:color w:val="538135"/>
          <w:sz w:val="24"/>
          <w:szCs w:val="24"/>
          <w:lang w:val="en-US"/>
        </w:rPr>
      </w:pPr>
    </w:p>
    <w:p w14:paraId="164A8777" w14:textId="77777777" w:rsidR="00E80D90" w:rsidRPr="00552159" w:rsidRDefault="00000000">
      <w:pPr>
        <w:spacing w:after="180"/>
        <w:rPr>
          <w:b/>
          <w:color w:val="538135"/>
          <w:sz w:val="24"/>
          <w:szCs w:val="24"/>
          <w:lang w:val="en-US"/>
        </w:rPr>
      </w:pPr>
      <w:r w:rsidRPr="00552159">
        <w:rPr>
          <w:b/>
          <w:color w:val="538135"/>
          <w:sz w:val="24"/>
          <w:szCs w:val="24"/>
          <w:lang w:val="en-US"/>
        </w:rPr>
        <w:t>Bronnen:</w:t>
      </w:r>
    </w:p>
    <w:p w14:paraId="443BA038" w14:textId="77777777" w:rsidR="00E80D90" w:rsidRPr="00552159" w:rsidRDefault="00000000">
      <w:pPr>
        <w:pBdr>
          <w:top w:val="nil"/>
          <w:left w:val="nil"/>
          <w:bottom w:val="nil"/>
          <w:right w:val="nil"/>
          <w:between w:val="nil"/>
        </w:pBdr>
        <w:spacing w:after="120"/>
        <w:rPr>
          <w:rFonts w:cs="Calibri"/>
          <w:color w:val="000000"/>
          <w:lang w:val="en-US"/>
        </w:rPr>
      </w:pPr>
      <w:r w:rsidRPr="00552159">
        <w:rPr>
          <w:rFonts w:cs="Calibri"/>
          <w:color w:val="000000"/>
          <w:lang w:val="en-US"/>
        </w:rPr>
        <w:t xml:space="preserve">AAAS Project 2061. (2009). </w:t>
      </w:r>
      <w:r w:rsidRPr="00552159">
        <w:rPr>
          <w:rFonts w:cs="Calibri"/>
          <w:i/>
          <w:color w:val="000000"/>
          <w:lang w:val="en-US"/>
        </w:rPr>
        <w:t xml:space="preserve">Benchmarks for Science Literacy </w:t>
      </w:r>
      <w:r w:rsidRPr="00552159">
        <w:rPr>
          <w:rFonts w:cs="Calibri"/>
          <w:color w:val="000000"/>
          <w:lang w:val="en-US"/>
        </w:rPr>
        <w:t xml:space="preserve">[Online]. Available at: </w:t>
      </w:r>
      <w:r w:rsidR="00E80D90">
        <w:fldChar w:fldCharType="begin"/>
      </w:r>
      <w:r w:rsidR="00E80D90" w:rsidRPr="00560949">
        <w:rPr>
          <w:lang w:val="en-US"/>
        </w:rPr>
        <w:instrText>HYPERLINK "http://www.project2061.org/publications/bsl/online/index.php" \h</w:instrText>
      </w:r>
      <w:r w:rsidR="00E80D90">
        <w:fldChar w:fldCharType="separate"/>
      </w:r>
      <w:r w:rsidR="00E80D90" w:rsidRPr="00552159">
        <w:rPr>
          <w:rFonts w:cs="Calibri"/>
          <w:color w:val="0000FF"/>
          <w:u w:val="single"/>
          <w:lang w:val="en-US"/>
        </w:rPr>
        <w:t>http://www.project2061.org/publications/bsl/online/index.php</w:t>
      </w:r>
      <w:r w:rsidR="00E80D90">
        <w:fldChar w:fldCharType="end"/>
      </w:r>
      <w:r w:rsidRPr="00552159">
        <w:rPr>
          <w:rFonts w:cs="Calibri"/>
          <w:color w:val="000000"/>
          <w:lang w:val="en-US"/>
        </w:rPr>
        <w:t>.</w:t>
      </w:r>
    </w:p>
    <w:p w14:paraId="3E7E62D4" w14:textId="77777777" w:rsidR="00E80D90" w:rsidRPr="00552159" w:rsidRDefault="00000000">
      <w:pPr>
        <w:pBdr>
          <w:top w:val="nil"/>
          <w:left w:val="nil"/>
          <w:bottom w:val="nil"/>
          <w:right w:val="nil"/>
          <w:between w:val="nil"/>
        </w:pBdr>
        <w:spacing w:after="120"/>
        <w:rPr>
          <w:rFonts w:cs="Calibri"/>
          <w:color w:val="000000"/>
          <w:lang w:val="en-US"/>
        </w:rPr>
      </w:pPr>
      <w:r w:rsidRPr="00552159">
        <w:rPr>
          <w:rFonts w:cs="Calibri"/>
          <w:color w:val="000000"/>
          <w:lang w:val="en-US"/>
        </w:rPr>
        <w:t xml:space="preserve">Dreyfus, A. and Jungwirth, E. (1988). The cell concept of 10th graders: curricular expectations and reality. </w:t>
      </w:r>
      <w:r w:rsidRPr="00552159">
        <w:rPr>
          <w:rFonts w:cs="Calibri"/>
          <w:i/>
          <w:color w:val="000000"/>
          <w:lang w:val="en-US"/>
        </w:rPr>
        <w:t>International Journal of Science Education,</w:t>
      </w:r>
      <w:r w:rsidRPr="00552159">
        <w:rPr>
          <w:rFonts w:cs="Calibri"/>
          <w:color w:val="000000"/>
          <w:lang w:val="en-US"/>
        </w:rPr>
        <w:t xml:space="preserve"> 10(2)</w:t>
      </w:r>
      <w:r w:rsidRPr="00552159">
        <w:rPr>
          <w:rFonts w:cs="Calibri"/>
          <w:b/>
          <w:color w:val="000000"/>
          <w:lang w:val="en-US"/>
        </w:rPr>
        <w:t>,</w:t>
      </w:r>
      <w:r w:rsidRPr="00552159">
        <w:rPr>
          <w:rFonts w:cs="Calibri"/>
          <w:color w:val="000000"/>
          <w:lang w:val="en-US"/>
        </w:rPr>
        <w:t xml:space="preserve"> 221-229.</w:t>
      </w:r>
    </w:p>
    <w:p w14:paraId="11A23ABB" w14:textId="77777777" w:rsidR="00E80D90" w:rsidRPr="00552159" w:rsidRDefault="00000000">
      <w:pPr>
        <w:pBdr>
          <w:top w:val="nil"/>
          <w:left w:val="nil"/>
          <w:bottom w:val="nil"/>
          <w:right w:val="nil"/>
          <w:between w:val="nil"/>
        </w:pBdr>
        <w:spacing w:after="120"/>
        <w:rPr>
          <w:rFonts w:cs="Calibri"/>
          <w:color w:val="000000"/>
        </w:rPr>
      </w:pPr>
      <w:r w:rsidRPr="00552159">
        <w:rPr>
          <w:rFonts w:cs="Calibri"/>
          <w:color w:val="000000"/>
          <w:lang w:val="en-US"/>
        </w:rPr>
        <w:t xml:space="preserve">Dreyfus, A. and Jungwirth, E. (1989). The pupil and the living cell: a taxonomy of dysfunctional ideas about an abstract idea. </w:t>
      </w:r>
      <w:r w:rsidRPr="00552159">
        <w:rPr>
          <w:rFonts w:cs="Calibri"/>
          <w:i/>
          <w:color w:val="000000"/>
        </w:rPr>
        <w:t xml:space="preserve">Journal of </w:t>
      </w:r>
      <w:proofErr w:type="spellStart"/>
      <w:r w:rsidRPr="00552159">
        <w:rPr>
          <w:rFonts w:cs="Calibri"/>
          <w:i/>
          <w:color w:val="000000"/>
        </w:rPr>
        <w:t>Biological</w:t>
      </w:r>
      <w:proofErr w:type="spellEnd"/>
      <w:r w:rsidRPr="00552159">
        <w:rPr>
          <w:rFonts w:cs="Calibri"/>
          <w:i/>
          <w:color w:val="000000"/>
        </w:rPr>
        <w:t xml:space="preserve"> </w:t>
      </w:r>
      <w:proofErr w:type="spellStart"/>
      <w:r w:rsidRPr="00552159">
        <w:rPr>
          <w:rFonts w:cs="Calibri"/>
          <w:i/>
          <w:color w:val="000000"/>
        </w:rPr>
        <w:t>Education</w:t>
      </w:r>
      <w:proofErr w:type="spellEnd"/>
      <w:r w:rsidRPr="00552159">
        <w:rPr>
          <w:rFonts w:cs="Calibri"/>
          <w:i/>
          <w:color w:val="000000"/>
        </w:rPr>
        <w:t>,</w:t>
      </w:r>
      <w:r w:rsidRPr="00552159">
        <w:rPr>
          <w:rFonts w:cs="Calibri"/>
          <w:color w:val="000000"/>
        </w:rPr>
        <w:t xml:space="preserve"> 23(1)</w:t>
      </w:r>
      <w:r w:rsidRPr="00552159">
        <w:rPr>
          <w:rFonts w:cs="Calibri"/>
          <w:b/>
          <w:color w:val="000000"/>
        </w:rPr>
        <w:t>,</w:t>
      </w:r>
      <w:r w:rsidRPr="00552159">
        <w:rPr>
          <w:rFonts w:cs="Calibri"/>
          <w:color w:val="000000"/>
        </w:rPr>
        <w:t xml:space="preserve"> 49-55.</w:t>
      </w:r>
    </w:p>
    <w:p w14:paraId="17B3D800" w14:textId="77777777" w:rsidR="00E80D90" w:rsidRDefault="00E80D90">
      <w:pPr>
        <w:spacing w:after="120"/>
      </w:pPr>
    </w:p>
    <w:sectPr w:rsidR="00E80D90">
      <w:headerReference w:type="default" r:id="rId15"/>
      <w:pgSz w:w="11906" w:h="16838"/>
      <w:pgMar w:top="1440" w:right="1440" w:bottom="1440" w:left="1440" w:header="709"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0FD95" w14:textId="77777777" w:rsidR="001B39F2" w:rsidRDefault="001B39F2">
      <w:r>
        <w:separator/>
      </w:r>
    </w:p>
  </w:endnote>
  <w:endnote w:type="continuationSeparator" w:id="0">
    <w:p w14:paraId="40C8859B" w14:textId="77777777" w:rsidR="001B39F2" w:rsidRDefault="001B3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F6018DB-AFBD-4341-B465-005447EBBB3F}"/>
    <w:embedBold r:id="rId2" w:fontKey="{41205754-1FDD-457C-A8FD-3D287DEBAEDD}"/>
    <w:embedItalic r:id="rId3" w:fontKey="{C5302D7C-BD79-4EC4-996A-E5B8DDAA067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A779E771-7750-4D64-9FA5-27DB584416E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FAAB955-36BF-46DD-9641-30AA6088420F}"/>
  </w:font>
  <w:font w:name="Georgia">
    <w:panose1 w:val="02040502050405020303"/>
    <w:charset w:val="00"/>
    <w:family w:val="roman"/>
    <w:pitch w:val="variable"/>
    <w:sig w:usb0="00000287" w:usb1="00000000" w:usb2="00000000" w:usb3="00000000" w:csb0="0000009F" w:csb1="00000000"/>
    <w:embedRegular r:id="rId6" w:fontKey="{D9574D2E-52C6-49C6-B969-1C9EDD2DC652}"/>
    <w:embedItalic r:id="rId7" w:fontKey="{C6F4593E-0757-483C-A66C-417D35170E00}"/>
  </w:font>
  <w:font w:name="Cambria">
    <w:panose1 w:val="02040503050406030204"/>
    <w:charset w:val="00"/>
    <w:family w:val="roman"/>
    <w:pitch w:val="variable"/>
    <w:sig w:usb0="E00006FF" w:usb1="420024FF" w:usb2="02000000" w:usb3="00000000" w:csb0="0000019F" w:csb1="00000000"/>
    <w:embedRegular r:id="rId8" w:fontKey="{6EA3C0FB-C475-45F5-BF71-3EDE37A37F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7EA93" w14:textId="77777777" w:rsidR="00E80D90" w:rsidRDefault="00000000">
    <w:pPr>
      <w:pBdr>
        <w:top w:val="nil"/>
        <w:left w:val="nil"/>
        <w:bottom w:val="nil"/>
        <w:right w:val="nil"/>
        <w:between w:val="nil"/>
      </w:pBdr>
      <w:tabs>
        <w:tab w:val="center" w:pos="4513"/>
        <w:tab w:val="right" w:pos="9026"/>
        <w:tab w:val="right" w:pos="9072"/>
      </w:tabs>
      <w:rPr>
        <w:rFonts w:cs="Calibri"/>
        <w:color w:val="000000"/>
      </w:rPr>
    </w:pPr>
    <w:proofErr w:type="spellStart"/>
    <w:r w:rsidRPr="00552159">
      <w:rPr>
        <w:rFonts w:cs="Calibri"/>
        <w:color w:val="000000"/>
        <w:sz w:val="16"/>
        <w:szCs w:val="16"/>
        <w:lang w:val="en-US"/>
      </w:rPr>
      <w:t>Ontworpen</w:t>
    </w:r>
    <w:proofErr w:type="spellEnd"/>
    <w:r w:rsidRPr="00552159">
      <w:rPr>
        <w:rFonts w:cs="Calibri"/>
        <w:color w:val="000000"/>
        <w:sz w:val="16"/>
        <w:szCs w:val="16"/>
        <w:lang w:val="en-US"/>
      </w:rPr>
      <w:t xml:space="preserve"> door University of York Science Education Group and the Salters’ Institute.</w:t>
    </w:r>
    <w:r w:rsidRPr="00552159">
      <w:rPr>
        <w:rFonts w:cs="Calibri"/>
        <w:color w:val="000000"/>
        <w:sz w:val="16"/>
        <w:szCs w:val="16"/>
        <w:lang w:val="en-US"/>
      </w:rPr>
      <w:tab/>
    </w:r>
    <w:r>
      <w:rPr>
        <w:rFonts w:cs="Calibri"/>
        <w:color w:val="000000"/>
      </w:rPr>
      <w:fldChar w:fldCharType="begin"/>
    </w:r>
    <w:r w:rsidRPr="00552159">
      <w:rPr>
        <w:rFonts w:cs="Calibri"/>
        <w:color w:val="000000"/>
        <w:lang w:val="en-US"/>
      </w:rPr>
      <w:instrText>PAGE</w:instrText>
    </w:r>
    <w:r>
      <w:rPr>
        <w:rFonts w:cs="Calibri"/>
        <w:color w:val="000000"/>
      </w:rPr>
      <w:fldChar w:fldCharType="separate"/>
    </w:r>
    <w:r w:rsidR="00552159">
      <w:rPr>
        <w:rFonts w:cs="Calibri"/>
        <w:noProof/>
        <w:color w:val="000000"/>
      </w:rPr>
      <w:t>1</w:t>
    </w:r>
    <w:r>
      <w:rPr>
        <w:rFonts w:cs="Calibri"/>
        <w:color w:val="000000"/>
      </w:rPr>
      <w:fldChar w:fldCharType="end"/>
    </w:r>
    <w:r>
      <w:rPr>
        <w:noProof/>
      </w:rPr>
      <mc:AlternateContent>
        <mc:Choice Requires="wps">
          <w:drawing>
            <wp:anchor distT="4294967295" distB="4294967295" distL="114300" distR="114300" simplePos="0" relativeHeight="251659264" behindDoc="0" locked="0" layoutInCell="1" hidden="0" allowOverlap="1" wp14:anchorId="77ECE14E" wp14:editId="558C654C">
              <wp:simplePos x="0" y="0"/>
              <wp:positionH relativeFrom="column">
                <wp:posOffset>-914399</wp:posOffset>
              </wp:positionH>
              <wp:positionV relativeFrom="paragraph">
                <wp:posOffset>-58404</wp:posOffset>
              </wp:positionV>
              <wp:extent cx="0" cy="12700"/>
              <wp:effectExtent l="0" t="0" r="0" b="0"/>
              <wp:wrapNone/>
              <wp:docPr id="12" name="Rechte verbindingslijn met pijl 12"/>
              <wp:cNvGraphicFramePr/>
              <a:graphic xmlns:a="http://schemas.openxmlformats.org/drawingml/2006/main">
                <a:graphicData uri="http://schemas.microsoft.com/office/word/2010/wordprocessingShape">
                  <wps:wsp>
                    <wps:cNvCnPr/>
                    <wps:spPr>
                      <a:xfrm>
                        <a:off x="1560600" y="3780000"/>
                        <a:ext cx="757080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-914399</wp:posOffset>
              </wp:positionH>
              <wp:positionV relativeFrom="paragraph">
                <wp:posOffset>-58404</wp:posOffset>
              </wp:positionV>
              <wp:extent cx="0" cy="12700"/>
              <wp:effectExtent b="0" l="0" r="0" t="0"/>
              <wp:wrapNone/>
              <wp:docPr id="12"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4B7F09AE" w14:textId="7EF61F99" w:rsidR="00E80D90" w:rsidRDefault="00000000">
    <w:pPr>
      <w:pBdr>
        <w:top w:val="nil"/>
        <w:left w:val="nil"/>
        <w:bottom w:val="nil"/>
        <w:right w:val="nil"/>
        <w:between w:val="nil"/>
      </w:pBdr>
      <w:tabs>
        <w:tab w:val="center" w:pos="4513"/>
        <w:tab w:val="right" w:pos="9026"/>
        <w:tab w:val="right" w:pos="9072"/>
      </w:tabs>
      <w:rPr>
        <w:rFonts w:cs="Calibri"/>
        <w:color w:val="000000"/>
        <w:sz w:val="16"/>
        <w:szCs w:val="16"/>
      </w:rPr>
    </w:pPr>
    <w:r>
      <w:rPr>
        <w:rFonts w:cs="Calibri"/>
        <w:color w:val="000000"/>
        <w:sz w:val="16"/>
        <w:szCs w:val="16"/>
      </w:rPr>
      <w:t>D</w:t>
    </w:r>
    <w:r w:rsidR="00552159">
      <w:rPr>
        <w:rFonts w:cs="Calibri"/>
        <w:color w:val="000000"/>
        <w:sz w:val="16"/>
        <w:szCs w:val="16"/>
      </w:rPr>
      <w:t>it d</w:t>
    </w:r>
    <w:r>
      <w:rPr>
        <w:rFonts w:cs="Calibri"/>
        <w:color w:val="000000"/>
        <w:sz w:val="16"/>
        <w:szCs w:val="16"/>
      </w:rPr>
      <w:t>ocument</w:t>
    </w:r>
    <w:r w:rsidR="00552159">
      <w:rPr>
        <w:rFonts w:cs="Calibri"/>
        <w:color w:val="000000"/>
        <w:sz w:val="16"/>
        <w:szCs w:val="16"/>
      </w:rPr>
      <w:t xml:space="preserve"> is bewerkt en</w:t>
    </w:r>
    <w:r>
      <w:rPr>
        <w:rFonts w:cs="Calibri"/>
        <w:color w:val="000000"/>
        <w:sz w:val="16"/>
        <w:szCs w:val="16"/>
      </w:rPr>
      <w:t xml:space="preserve"> vertaald door NVON. Download het origineel op </w:t>
    </w:r>
    <w:r>
      <w:rPr>
        <w:rFonts w:cs="Calibri"/>
        <w:b/>
        <w:color w:val="000000"/>
        <w:sz w:val="16"/>
        <w:szCs w:val="16"/>
      </w:rPr>
      <w:t>www.BestEvidenceScienceTeaching.org</w:t>
    </w:r>
  </w:p>
  <w:p w14:paraId="63A330D9" w14:textId="77777777" w:rsidR="00E80D90" w:rsidRPr="00552159" w:rsidRDefault="00000000">
    <w:pPr>
      <w:pBdr>
        <w:top w:val="nil"/>
        <w:left w:val="nil"/>
        <w:bottom w:val="nil"/>
        <w:right w:val="nil"/>
        <w:between w:val="nil"/>
      </w:pBdr>
      <w:tabs>
        <w:tab w:val="center" w:pos="4513"/>
        <w:tab w:val="right" w:pos="9026"/>
      </w:tabs>
      <w:rPr>
        <w:rFonts w:cs="Calibri"/>
        <w:color w:val="000000"/>
        <w:sz w:val="16"/>
        <w:szCs w:val="16"/>
        <w:lang w:val="en-US"/>
      </w:rPr>
    </w:pPr>
    <w:r w:rsidRPr="00552159">
      <w:rPr>
        <w:rFonts w:cs="Calibri"/>
        <w:color w:val="000000"/>
        <w:sz w:val="16"/>
        <w:szCs w:val="16"/>
        <w:lang w:val="en-US"/>
      </w:rPr>
      <w:t>© University of York Science Education Group. Distributed under a Creative Commons Attribution-</w:t>
    </w:r>
    <w:proofErr w:type="spellStart"/>
    <w:r w:rsidRPr="00552159">
      <w:rPr>
        <w:rFonts w:cs="Calibri"/>
        <w:color w:val="000000"/>
        <w:sz w:val="16"/>
        <w:szCs w:val="16"/>
        <w:lang w:val="en-US"/>
      </w:rPr>
      <w:t>NonCommercial</w:t>
    </w:r>
    <w:proofErr w:type="spellEnd"/>
    <w:r w:rsidRPr="00552159">
      <w:rPr>
        <w:rFonts w:cs="Calibri"/>
        <w:color w:val="000000"/>
        <w:sz w:val="16"/>
        <w:szCs w:val="16"/>
        <w:lang w:val="en-US"/>
      </w:rPr>
      <w:t xml:space="preserve"> (CC BY-NC)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AFBD6" w14:textId="77777777" w:rsidR="001B39F2" w:rsidRDefault="001B39F2">
      <w:r>
        <w:separator/>
      </w:r>
    </w:p>
  </w:footnote>
  <w:footnote w:type="continuationSeparator" w:id="0">
    <w:p w14:paraId="2D1C7492" w14:textId="77777777" w:rsidR="001B39F2" w:rsidRDefault="001B39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43B8F" w14:textId="5E2BAEB6" w:rsidR="00E80D90" w:rsidRDefault="00552159">
    <w:pPr>
      <w:pBdr>
        <w:top w:val="nil"/>
        <w:left w:val="nil"/>
        <w:bottom w:val="nil"/>
        <w:right w:val="nil"/>
        <w:between w:val="nil"/>
      </w:pBdr>
      <w:tabs>
        <w:tab w:val="center" w:pos="4513"/>
        <w:tab w:val="right" w:pos="9026"/>
      </w:tabs>
      <w:ind w:left="3407" w:firstLine="3255"/>
      <w:rPr>
        <w:rFonts w:cs="Calibri"/>
        <w:b/>
        <w:color w:val="000000"/>
        <w:sz w:val="24"/>
        <w:szCs w:val="24"/>
      </w:rPr>
    </w:pPr>
    <w:r>
      <w:rPr>
        <w:rFonts w:cs="Calibri"/>
        <w:b/>
        <w:color w:val="000000"/>
        <w:sz w:val="24"/>
        <w:szCs w:val="24"/>
      </w:rPr>
      <w:tab/>
      <w:t>Werkblad</w:t>
    </w:r>
    <w:r>
      <w:rPr>
        <w:noProof/>
      </w:rPr>
      <mc:AlternateContent>
        <mc:Choice Requires="wps">
          <w:drawing>
            <wp:anchor distT="4294967295" distB="4294967295" distL="114300" distR="114300" simplePos="0" relativeHeight="251658240" behindDoc="0" locked="0" layoutInCell="1" hidden="0" allowOverlap="1" wp14:anchorId="18B88CCA" wp14:editId="7AFDDBF9">
              <wp:simplePos x="0" y="0"/>
              <wp:positionH relativeFrom="column">
                <wp:posOffset>-914399</wp:posOffset>
              </wp:positionH>
              <wp:positionV relativeFrom="paragraph">
                <wp:posOffset>271796</wp:posOffset>
              </wp:positionV>
              <wp:extent cx="0" cy="12700"/>
              <wp:effectExtent l="0" t="0" r="0" b="0"/>
              <wp:wrapNone/>
              <wp:docPr id="13" name="Rechte verbindingslijn met pijl 13"/>
              <wp:cNvGraphicFramePr/>
              <a:graphic xmlns:a="http://schemas.openxmlformats.org/drawingml/2006/main">
                <a:graphicData uri="http://schemas.microsoft.com/office/word/2010/wordprocessingShape">
                  <wps:wsp>
                    <wps:cNvCnPr/>
                    <wps:spPr>
                      <a:xfrm>
                        <a:off x="1559813" y="3780000"/>
                        <a:ext cx="7572375"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-914399</wp:posOffset>
              </wp:positionH>
              <wp:positionV relativeFrom="paragraph">
                <wp:posOffset>271796</wp:posOffset>
              </wp:positionV>
              <wp:extent cx="0" cy="12700"/>
              <wp:effectExtent b="0" l="0" r="0" t="0"/>
              <wp:wrapNone/>
              <wp:docPr id="1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558EB" w14:textId="164C4F27" w:rsidR="00E80D90" w:rsidRDefault="00000000">
    <w:pPr>
      <w:pBdr>
        <w:top w:val="nil"/>
        <w:left w:val="nil"/>
        <w:bottom w:val="nil"/>
        <w:right w:val="nil"/>
        <w:between w:val="nil"/>
      </w:pBdr>
      <w:tabs>
        <w:tab w:val="center" w:pos="4513"/>
        <w:tab w:val="right" w:pos="9026"/>
      </w:tabs>
      <w:rPr>
        <w:rFonts w:cs="Calibri"/>
        <w:b/>
        <w:color w:val="000000"/>
        <w:sz w:val="24"/>
        <w:szCs w:val="24"/>
      </w:rPr>
    </w:pPr>
    <w:r>
      <w:rPr>
        <w:noProof/>
      </w:rPr>
      <mc:AlternateContent>
        <mc:Choice Requires="wps">
          <w:drawing>
            <wp:anchor distT="4294967295" distB="4294967295" distL="114300" distR="114300" simplePos="0" relativeHeight="251660288" behindDoc="0" locked="0" layoutInCell="1" hidden="0" allowOverlap="1" wp14:anchorId="0616E71C" wp14:editId="37ACD020">
              <wp:simplePos x="0" y="0"/>
              <wp:positionH relativeFrom="column">
                <wp:posOffset>-914399</wp:posOffset>
              </wp:positionH>
              <wp:positionV relativeFrom="paragraph">
                <wp:posOffset>271796</wp:posOffset>
              </wp:positionV>
              <wp:extent cx="0" cy="12700"/>
              <wp:effectExtent l="0" t="0" r="0" b="0"/>
              <wp:wrapNone/>
              <wp:docPr id="14" name="Rechte verbindingslijn met pijl 14"/>
              <wp:cNvGraphicFramePr/>
              <a:graphic xmlns:a="http://schemas.openxmlformats.org/drawingml/2006/main">
                <a:graphicData uri="http://schemas.microsoft.com/office/word/2010/wordprocessingShape">
                  <wps:wsp>
                    <wps:cNvCnPr/>
                    <wps:spPr>
                      <a:xfrm>
                        <a:off x="1559813" y="3780000"/>
                        <a:ext cx="7572375"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-914399</wp:posOffset>
              </wp:positionH>
              <wp:positionV relativeFrom="paragraph">
                <wp:posOffset>271796</wp:posOffset>
              </wp:positionV>
              <wp:extent cx="0" cy="12700"/>
              <wp:effectExtent b="0" l="0" r="0" t="0"/>
              <wp:wrapNone/>
              <wp:docPr id="1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sidR="00552159">
      <w:rPr>
        <w:rFonts w:cs="Calibri"/>
        <w:b/>
        <w:color w:val="000000"/>
        <w:sz w:val="24"/>
        <w:szCs w:val="24"/>
      </w:rPr>
      <w:tab/>
    </w:r>
    <w:r w:rsidR="00552159">
      <w:rPr>
        <w:rFonts w:cs="Calibri"/>
        <w:b/>
        <w:color w:val="000000"/>
        <w:sz w:val="24"/>
        <w:szCs w:val="24"/>
      </w:rPr>
      <w:tab/>
    </w:r>
    <w:r w:rsidR="00560949">
      <w:rPr>
        <w:rFonts w:cs="Calibri"/>
        <w:b/>
        <w:color w:val="000000"/>
        <w:sz w:val="24"/>
        <w:szCs w:val="24"/>
      </w:rPr>
      <w:t>Docentenhandleiding</w:t>
    </w:r>
  </w:p>
  <w:p w14:paraId="7B9B87C8" w14:textId="77777777" w:rsidR="00560949" w:rsidRDefault="00560949">
    <w:pPr>
      <w:pBdr>
        <w:top w:val="nil"/>
        <w:left w:val="nil"/>
        <w:bottom w:val="nil"/>
        <w:right w:val="nil"/>
        <w:between w:val="nil"/>
      </w:pBdr>
      <w:tabs>
        <w:tab w:val="center" w:pos="4513"/>
        <w:tab w:val="right" w:pos="9026"/>
      </w:tabs>
      <w:rPr>
        <w:rFonts w:cs="Calibri"/>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011A05"/>
    <w:multiLevelType w:val="multilevel"/>
    <w:tmpl w:val="C822659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A224DD"/>
    <w:multiLevelType w:val="multilevel"/>
    <w:tmpl w:val="CFB038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6897949">
    <w:abstractNumId w:val="1"/>
  </w:num>
  <w:num w:numId="2" w16cid:durableId="384335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D90"/>
    <w:rsid w:val="00053E6D"/>
    <w:rsid w:val="001B39F2"/>
    <w:rsid w:val="00552159"/>
    <w:rsid w:val="00560949"/>
    <w:rsid w:val="00857694"/>
    <w:rsid w:val="00C24FC4"/>
    <w:rsid w:val="00E80D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8061F"/>
  <w15:docId w15:val="{5711D5E5-8144-4924-BB81-B37E0D161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C2E4D"/>
    <w:rPr>
      <w:rFonts w:cs="Arial"/>
    </w:rPr>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Koptekst">
    <w:name w:val="header"/>
    <w:basedOn w:val="Standaard"/>
    <w:link w:val="KoptekstChar"/>
    <w:uiPriority w:val="99"/>
    <w:unhideWhenUsed/>
    <w:rsid w:val="000B473B"/>
    <w:pPr>
      <w:tabs>
        <w:tab w:val="center" w:pos="4513"/>
        <w:tab w:val="right" w:pos="9026"/>
      </w:tabs>
    </w:pPr>
  </w:style>
  <w:style w:type="character" w:customStyle="1" w:styleId="KoptekstChar">
    <w:name w:val="Koptekst Char"/>
    <w:basedOn w:val="Standaardalinea-lettertype"/>
    <w:link w:val="Koptekst"/>
    <w:uiPriority w:val="99"/>
    <w:rsid w:val="000B473B"/>
    <w:rPr>
      <w:rFonts w:cs="Arial"/>
    </w:rPr>
  </w:style>
  <w:style w:type="paragraph" w:styleId="Voettekst">
    <w:name w:val="footer"/>
    <w:basedOn w:val="Standaard"/>
    <w:link w:val="VoettekstChar"/>
    <w:uiPriority w:val="99"/>
    <w:unhideWhenUsed/>
    <w:rsid w:val="000B473B"/>
    <w:pPr>
      <w:tabs>
        <w:tab w:val="center" w:pos="4513"/>
        <w:tab w:val="right" w:pos="9026"/>
      </w:tabs>
    </w:pPr>
  </w:style>
  <w:style w:type="character" w:customStyle="1" w:styleId="VoettekstChar">
    <w:name w:val="Voettekst Char"/>
    <w:basedOn w:val="Standaardalinea-lettertype"/>
    <w:link w:val="Voettekst"/>
    <w:uiPriority w:val="99"/>
    <w:rsid w:val="000B473B"/>
    <w:rPr>
      <w:rFonts w:cs="Arial"/>
    </w:rPr>
  </w:style>
  <w:style w:type="paragraph" w:styleId="Ballontekst">
    <w:name w:val="Balloon Text"/>
    <w:basedOn w:val="Standaard"/>
    <w:link w:val="BallontekstChar"/>
    <w:uiPriority w:val="99"/>
    <w:semiHidden/>
    <w:unhideWhenUsed/>
    <w:rsid w:val="000B473B"/>
    <w:rPr>
      <w:rFonts w:ascii="Tahoma" w:hAnsi="Tahoma" w:cs="Tahoma"/>
      <w:sz w:val="16"/>
      <w:szCs w:val="16"/>
    </w:rPr>
  </w:style>
  <w:style w:type="character" w:customStyle="1" w:styleId="BallontekstChar">
    <w:name w:val="Ballontekst Char"/>
    <w:basedOn w:val="Standaardalinea-lettertype"/>
    <w:link w:val="Ballontekst"/>
    <w:uiPriority w:val="99"/>
    <w:semiHidden/>
    <w:rsid w:val="000B473B"/>
    <w:rPr>
      <w:rFonts w:ascii="Tahoma" w:hAnsi="Tahoma" w:cs="Tahoma"/>
      <w:sz w:val="16"/>
      <w:szCs w:val="16"/>
    </w:rPr>
  </w:style>
  <w:style w:type="table" w:styleId="Tabelraster">
    <w:name w:val="Table Grid"/>
    <w:basedOn w:val="Standaardtabel"/>
    <w:uiPriority w:val="59"/>
    <w:rsid w:val="00E17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172C6"/>
    <w:pPr>
      <w:ind w:left="720"/>
      <w:contextualSpacing/>
    </w:pPr>
  </w:style>
  <w:style w:type="paragraph" w:customStyle="1" w:styleId="EndNoteBibliographyTitle">
    <w:name w:val="EndNote Bibliography Title"/>
    <w:basedOn w:val="Standaard"/>
    <w:link w:val="EndNoteBibliographyTitleChar"/>
    <w:rsid w:val="000858F7"/>
    <w:pPr>
      <w:jc w:val="center"/>
    </w:pPr>
    <w:rPr>
      <w:rFonts w:cs="Calibri"/>
      <w:noProof/>
      <w:lang w:val="en-US"/>
    </w:rPr>
  </w:style>
  <w:style w:type="character" w:customStyle="1" w:styleId="EndNoteBibliographyTitleChar">
    <w:name w:val="EndNote Bibliography Title Char"/>
    <w:basedOn w:val="Standaardalinea-lettertype"/>
    <w:link w:val="EndNoteBibliographyTitle"/>
    <w:rsid w:val="000858F7"/>
    <w:rPr>
      <w:rFonts w:ascii="Calibri" w:hAnsi="Calibri" w:cs="Calibri"/>
      <w:noProof/>
      <w:lang w:val="en-US"/>
    </w:rPr>
  </w:style>
  <w:style w:type="paragraph" w:customStyle="1" w:styleId="EndNoteBibliography">
    <w:name w:val="EndNote Bibliography"/>
    <w:basedOn w:val="Standaard"/>
    <w:link w:val="EndNoteBibliographyChar"/>
    <w:rsid w:val="000858F7"/>
    <w:rPr>
      <w:rFonts w:cs="Calibri"/>
      <w:noProof/>
      <w:lang w:val="en-US"/>
    </w:rPr>
  </w:style>
  <w:style w:type="character" w:customStyle="1" w:styleId="EndNoteBibliographyChar">
    <w:name w:val="EndNote Bibliography Char"/>
    <w:basedOn w:val="Standaardalinea-lettertype"/>
    <w:link w:val="EndNoteBibliography"/>
    <w:rsid w:val="000858F7"/>
    <w:rPr>
      <w:rFonts w:ascii="Calibri" w:hAnsi="Calibri" w:cs="Calibri"/>
      <w:noProof/>
      <w:lang w:val="en-US"/>
    </w:rPr>
  </w:style>
  <w:style w:type="character" w:styleId="Hyperlink">
    <w:name w:val="Hyperlink"/>
    <w:basedOn w:val="Standaardalinea-lettertype"/>
    <w:uiPriority w:val="99"/>
    <w:unhideWhenUsed/>
    <w:rsid w:val="000858F7"/>
    <w:rPr>
      <w:color w:val="0000FF" w:themeColor="hyperlink"/>
      <w:u w:val="single"/>
    </w:rPr>
  </w:style>
  <w:style w:type="character" w:styleId="GevolgdeHyperlink">
    <w:name w:val="FollowedHyperlink"/>
    <w:basedOn w:val="Standaardalinea-lettertype"/>
    <w:uiPriority w:val="99"/>
    <w:semiHidden/>
    <w:unhideWhenUsed/>
    <w:rsid w:val="00AA6677"/>
    <w:rPr>
      <w:color w:val="800080" w:themeColor="followedHyperlink"/>
      <w:u w:val="single"/>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ellimagelibrary.org/browse/cellprocess/Cell%20Division?refresh_video=tru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WqRyKZiGHn36Eq6EkGc588CLxw==">CgMxLjA4AHIhMVpxRUg5R1FUUEJlY056QVBubzdwcGtPd2dDTnA4cC1s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502</Words>
  <Characters>2762</Characters>
  <Application>Microsoft Office Word</Application>
  <DocSecurity>0</DocSecurity>
  <Lines>23</Lines>
  <Paragraphs>6</Paragraphs>
  <ScaleCrop>false</ScaleCrop>
  <Company/>
  <LinksUpToDate>false</LinksUpToDate>
  <CharactersWithSpaces>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Alistair Moore</dc:creator>
  <cp:lastModifiedBy>Joska de Kroon</cp:lastModifiedBy>
  <cp:revision>4</cp:revision>
  <dcterms:created xsi:type="dcterms:W3CDTF">2018-11-23T11:12:00Z</dcterms:created>
  <dcterms:modified xsi:type="dcterms:W3CDTF">2025-09-08T13:00:00Z</dcterms:modified>
</cp:coreProperties>
</file>